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2F2F2"/>
  <w:body>
    <w:p w:rsidR="00000000" w:rsidDel="00000000" w:rsidP="00000000" w:rsidRDefault="00000000" w:rsidRPr="00000000" w14:paraId="00000001">
      <w:pPr>
        <w:spacing w:after="0" w:before="0" w:lineRule="auto"/>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Pr>
        <w:drawing>
          <wp:anchor allowOverlap="1" behindDoc="0" distB="0" distT="0" distL="114300" distR="114300" hidden="0" layoutInCell="1" locked="0" relativeHeight="0" simplePos="0">
            <wp:simplePos x="0" y="0"/>
            <wp:positionH relativeFrom="page">
              <wp:posOffset>2898938</wp:posOffset>
            </wp:positionH>
            <wp:positionV relativeFrom="page">
              <wp:posOffset>295275</wp:posOffset>
            </wp:positionV>
            <wp:extent cx="1760990" cy="1107956"/>
            <wp:effectExtent b="0" l="0" r="0" t="0"/>
            <wp:wrapTopAndBottom distB="0" distT="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30"/>
          <w:szCs w:val="30"/>
          <w:u w:val="none"/>
          <w:vertAlign w:val="baseline"/>
        </w:rPr>
      </w:pPr>
      <w:r w:rsidDel="00000000" w:rsidR="00000000" w:rsidRPr="00000000">
        <w:rPr>
          <w:rFonts w:ascii="Calibri" w:cs="Calibri" w:eastAsia="Calibri" w:hAnsi="Calibri"/>
          <w:b w:val="1"/>
          <w:i w:val="0"/>
          <w:smallCaps w:val="0"/>
          <w:strike w:val="0"/>
          <w:color w:val="000000"/>
          <w:sz w:val="30"/>
          <w:szCs w:val="30"/>
          <w:u w:val="none"/>
          <w:vertAlign w:val="baseline"/>
          <w:rtl w:val="0"/>
        </w:rPr>
        <w:t xml:space="preserve">Proptech Summit Latam 2024: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30"/>
          <w:szCs w:val="30"/>
          <w:u w:val="none"/>
          <w:vertAlign w:val="baseline"/>
        </w:rPr>
      </w:pPr>
      <w:r w:rsidDel="00000000" w:rsidR="00000000" w:rsidRPr="00000000">
        <w:rPr>
          <w:rFonts w:ascii="Calibri" w:cs="Calibri" w:eastAsia="Calibri" w:hAnsi="Calibri"/>
          <w:b w:val="1"/>
          <w:i w:val="0"/>
          <w:smallCaps w:val="0"/>
          <w:strike w:val="0"/>
          <w:color w:val="000000"/>
          <w:sz w:val="30"/>
          <w:szCs w:val="30"/>
          <w:u w:val="none"/>
          <w:vertAlign w:val="baseline"/>
          <w:rtl w:val="0"/>
        </w:rPr>
        <w:t xml:space="preserve">Mercado Libre amplía su huella en la industria inmobiliaria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7 de cada 10 visitantes llegan a la plataforma amarilla de forma orgánica, lo que ha generado hasta 5.5 millones de usuarios activos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mensualmente en la </w:t>
      </w:r>
      <w:r w:rsidDel="00000000" w:rsidR="00000000" w:rsidRPr="00000000">
        <w:rPr>
          <w:i w:val="1"/>
          <w:rtl w:val="0"/>
        </w:rPr>
        <w:t xml:space="preserve">categoría de inmuebles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spacing w:after="0" w:before="0" w:line="259" w:lineRule="auto"/>
        <w:ind w:left="0" w:right="-20" w:firstLine="0"/>
        <w:jc w:val="left"/>
        <w:rPr>
          <w:i w:val="1"/>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11</w:t>
      </w:r>
      <w:r w:rsidDel="00000000" w:rsidR="00000000" w:rsidRPr="00000000">
        <w:rPr>
          <w:rFonts w:ascii="Calibri" w:cs="Calibri" w:eastAsia="Calibri" w:hAnsi="Calibri"/>
          <w:b w:val="1"/>
          <w:i w:val="0"/>
          <w:strike w:val="0"/>
          <w:color w:val="000000"/>
          <w:sz w:val="22"/>
          <w:szCs w:val="22"/>
          <w:u w:val="none"/>
          <w:rtl w:val="0"/>
        </w:rPr>
        <w:t xml:space="preserve"> de junio de 2024.- </w:t>
      </w:r>
      <w:r w:rsidDel="00000000" w:rsidR="00000000" w:rsidRPr="00000000">
        <w:rPr>
          <w:rtl w:val="0"/>
        </w:rPr>
        <w:t xml:space="preserve">Durante el </w:t>
      </w:r>
      <w:r w:rsidDel="00000000" w:rsidR="00000000" w:rsidRPr="00000000">
        <w:rPr>
          <w:rFonts w:ascii="Calibri" w:cs="Calibri" w:eastAsia="Calibri" w:hAnsi="Calibri"/>
          <w:b w:val="0"/>
          <w:i w:val="1"/>
          <w:strike w:val="0"/>
          <w:color w:val="000000"/>
          <w:sz w:val="22"/>
          <w:szCs w:val="22"/>
          <w:u w:val="none"/>
          <w:rtl w:val="0"/>
        </w:rPr>
        <w:t xml:space="preserve">Proptech Summit Latam 2024,</w:t>
      </w:r>
      <w:r w:rsidDel="00000000" w:rsidR="00000000" w:rsidRPr="00000000">
        <w:rPr>
          <w:rFonts w:ascii="Calibri" w:cs="Calibri" w:eastAsia="Calibri" w:hAnsi="Calibri"/>
          <w:b w:val="0"/>
          <w:i w:val="0"/>
          <w:strike w:val="0"/>
          <w:color w:val="000000"/>
          <w:sz w:val="22"/>
          <w:szCs w:val="22"/>
          <w:u w:val="none"/>
          <w:rtl w:val="0"/>
        </w:rPr>
        <w:t xml:space="preserve"> </w:t>
      </w:r>
      <w:hyperlink r:id="rId8">
        <w:r w:rsidDel="00000000" w:rsidR="00000000" w:rsidRPr="00000000">
          <w:rPr>
            <w:rFonts w:ascii="Calibri" w:cs="Calibri" w:eastAsia="Calibri" w:hAnsi="Calibri"/>
            <w:b w:val="1"/>
            <w:i w:val="0"/>
            <w:strike w:val="0"/>
            <w:color w:val="0563c1"/>
            <w:sz w:val="22"/>
            <w:szCs w:val="22"/>
            <w:u w:val="single"/>
            <w:rtl w:val="0"/>
          </w:rPr>
          <w:t xml:space="preserve">Mercado Libre</w:t>
        </w:r>
      </w:hyperlink>
      <w:r w:rsidDel="00000000" w:rsidR="00000000" w:rsidRPr="00000000">
        <w:rPr>
          <w:rFonts w:ascii="Calibri" w:cs="Calibri" w:eastAsia="Calibri" w:hAnsi="Calibri"/>
          <w:b w:val="0"/>
          <w:i w:val="0"/>
          <w:strike w:val="0"/>
          <w:color w:val="000000"/>
          <w:sz w:val="22"/>
          <w:szCs w:val="22"/>
          <w:u w:val="none"/>
          <w:rtl w:val="0"/>
        </w:rPr>
        <w:t xml:space="preserve"> reafirmó su </w:t>
      </w:r>
      <w:r w:rsidDel="00000000" w:rsidR="00000000" w:rsidRPr="00000000">
        <w:rPr>
          <w:rtl w:val="0"/>
        </w:rPr>
        <w:t xml:space="preserve">liderazgo</w:t>
      </w:r>
      <w:r w:rsidDel="00000000" w:rsidR="00000000" w:rsidRPr="00000000">
        <w:rPr>
          <w:rtl w:val="0"/>
        </w:rPr>
        <w:t xml:space="preserve"> dentro</w:t>
      </w:r>
      <w:r w:rsidDel="00000000" w:rsidR="00000000" w:rsidRPr="00000000">
        <w:rPr>
          <w:rFonts w:ascii="Calibri" w:cs="Calibri" w:eastAsia="Calibri" w:hAnsi="Calibri"/>
          <w:b w:val="0"/>
          <w:i w:val="0"/>
          <w:strike w:val="0"/>
          <w:color w:val="000000"/>
          <w:sz w:val="22"/>
          <w:szCs w:val="22"/>
          <w:u w:val="none"/>
          <w:rtl w:val="0"/>
        </w:rPr>
        <w:t xml:space="preserve"> del sector inmobiliario de México </w:t>
      </w:r>
      <w:r w:rsidDel="00000000" w:rsidR="00000000" w:rsidRPr="00000000">
        <w:rPr>
          <w:rtl w:val="0"/>
        </w:rPr>
        <w:t xml:space="preserve">y</w:t>
      </w:r>
      <w:r w:rsidDel="00000000" w:rsidR="00000000" w:rsidRPr="00000000">
        <w:rPr>
          <w:rFonts w:ascii="Calibri" w:cs="Calibri" w:eastAsia="Calibri" w:hAnsi="Calibri"/>
          <w:b w:val="0"/>
          <w:i w:val="0"/>
          <w:strike w:val="0"/>
          <w:color w:val="000000"/>
          <w:sz w:val="22"/>
          <w:szCs w:val="22"/>
          <w:u w:val="none"/>
          <w:rtl w:val="0"/>
        </w:rPr>
        <w:t xml:space="preserve"> América Latina  </w:t>
      </w:r>
      <w:r w:rsidDel="00000000" w:rsidR="00000000" w:rsidRPr="00000000">
        <w:rPr>
          <w:rtl w:val="0"/>
        </w:rPr>
        <w:t xml:space="preserve">destacando como uno de los principales patrocinadores</w:t>
      </w:r>
      <w:r w:rsidDel="00000000" w:rsidR="00000000" w:rsidRPr="00000000">
        <w:rPr>
          <w:rFonts w:ascii="Calibri" w:cs="Calibri" w:eastAsia="Calibri" w:hAnsi="Calibri"/>
          <w:b w:val="0"/>
          <w:i w:val="0"/>
          <w:strike w:val="0"/>
          <w:color w:val="000000"/>
          <w:sz w:val="22"/>
          <w:szCs w:val="22"/>
          <w:u w:val="none"/>
          <w:rtl w:val="0"/>
        </w:rPr>
        <w:t xml:space="preserve">. Este evento, </w:t>
      </w:r>
      <w:r w:rsidDel="00000000" w:rsidR="00000000" w:rsidRPr="00000000">
        <w:rPr>
          <w:rtl w:val="0"/>
        </w:rPr>
        <w:t xml:space="preserve">realizado </w:t>
      </w:r>
      <w:r w:rsidDel="00000000" w:rsidR="00000000" w:rsidRPr="00000000">
        <w:rPr>
          <w:rFonts w:ascii="Calibri" w:cs="Calibri" w:eastAsia="Calibri" w:hAnsi="Calibri"/>
          <w:b w:val="0"/>
          <w:i w:val="0"/>
          <w:strike w:val="0"/>
          <w:color w:val="000000"/>
          <w:sz w:val="22"/>
          <w:szCs w:val="22"/>
          <w:u w:val="none"/>
          <w:rtl w:val="0"/>
        </w:rPr>
        <w:t xml:space="preserve">del 3 al 7 de junio en Ciudad de México reunió a las mentes más brillantes </w:t>
      </w:r>
      <w:r w:rsidDel="00000000" w:rsidR="00000000" w:rsidRPr="00000000">
        <w:rPr>
          <w:rFonts w:ascii="Calibri" w:cs="Calibri" w:eastAsia="Calibri" w:hAnsi="Calibri"/>
          <w:b w:val="0"/>
          <w:i w:val="0"/>
          <w:strike w:val="0"/>
          <w:color w:val="000000"/>
          <w:sz w:val="22"/>
          <w:szCs w:val="22"/>
          <w:u w:val="none"/>
          <w:rtl w:val="0"/>
        </w:rPr>
        <w:t xml:space="preserve">de la industria </w:t>
      </w:r>
      <w:r w:rsidDel="00000000" w:rsidR="00000000" w:rsidRPr="00000000">
        <w:rPr>
          <w:rtl w:val="0"/>
        </w:rPr>
        <w:t xml:space="preserve">inmobiliaria</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y</w:t>
      </w:r>
      <w:r w:rsidDel="00000000" w:rsidR="00000000" w:rsidRPr="00000000">
        <w:rPr>
          <w:rFonts w:ascii="Calibri" w:cs="Calibri" w:eastAsia="Calibri" w:hAnsi="Calibri"/>
          <w:b w:val="0"/>
          <w:i w:val="0"/>
          <w:strike w:val="0"/>
          <w:color w:val="000000"/>
          <w:sz w:val="22"/>
          <w:szCs w:val="22"/>
          <w:u w:val="none"/>
          <w:rtl w:val="0"/>
        </w:rPr>
        <w:t xml:space="preserve"> fue el escenario ideal para que </w:t>
      </w:r>
      <w:r w:rsidDel="00000000" w:rsidR="00000000" w:rsidRPr="00000000">
        <w:rPr>
          <w:rFonts w:ascii="Calibri" w:cs="Calibri" w:eastAsia="Calibri" w:hAnsi="Calibri"/>
          <w:b w:val="1"/>
          <w:i w:val="0"/>
          <w:strike w:val="0"/>
          <w:color w:val="000000"/>
          <w:sz w:val="22"/>
          <w:szCs w:val="22"/>
          <w:u w:val="none"/>
          <w:rtl w:val="0"/>
        </w:rPr>
        <w:t xml:space="preserve">Mercado Libre</w:t>
      </w:r>
      <w:r w:rsidDel="00000000" w:rsidR="00000000" w:rsidRPr="00000000">
        <w:rPr>
          <w:rFonts w:ascii="Calibri" w:cs="Calibri" w:eastAsia="Calibri" w:hAnsi="Calibri"/>
          <w:b w:val="0"/>
          <w:i w:val="0"/>
          <w:strike w:val="0"/>
          <w:color w:val="000000"/>
          <w:sz w:val="22"/>
          <w:szCs w:val="22"/>
          <w:u w:val="none"/>
          <w:rtl w:val="0"/>
        </w:rPr>
        <w:t xml:space="preserve"> mostrara su consolidación y compromiso en el negocio de la compraventa en línea de propiedades.</w:t>
      </w:r>
    </w:p>
    <w:p w:rsidR="00000000" w:rsidDel="00000000" w:rsidP="00000000" w:rsidRDefault="00000000" w:rsidRPr="00000000" w14:paraId="0000000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La plataforma amarilla se </w:t>
      </w:r>
      <w:r w:rsidDel="00000000" w:rsidR="00000000" w:rsidRPr="00000000">
        <w:rPr>
          <w:rtl w:val="0"/>
        </w:rPr>
        <w:t xml:space="preserve">presentó </w:t>
      </w:r>
      <w:r w:rsidDel="00000000" w:rsidR="00000000" w:rsidRPr="00000000">
        <w:rPr>
          <w:rFonts w:ascii="Calibri" w:cs="Calibri" w:eastAsia="Calibri" w:hAnsi="Calibri"/>
          <w:b w:val="0"/>
          <w:i w:val="0"/>
          <w:strike w:val="0"/>
          <w:color w:val="000000"/>
          <w:sz w:val="22"/>
          <w:szCs w:val="22"/>
          <w:u w:val="none"/>
          <w:rtl w:val="0"/>
        </w:rPr>
        <w:t xml:space="preserve">como un caso de éxito en el ramo inmobiliario debido a su compromiso con la innovación tecnológica, la seguridad y la experiencia de usuario. Su </w:t>
      </w:r>
      <w:r w:rsidDel="00000000" w:rsidR="00000000" w:rsidRPr="00000000">
        <w:rPr>
          <w:rFonts w:ascii="Calibri" w:cs="Calibri" w:eastAsia="Calibri" w:hAnsi="Calibri"/>
          <w:b w:val="0"/>
          <w:i w:val="1"/>
          <w:strike w:val="0"/>
          <w:color w:val="000000"/>
          <w:sz w:val="22"/>
          <w:szCs w:val="22"/>
          <w:u w:val="none"/>
          <w:rtl w:val="0"/>
        </w:rPr>
        <w:t xml:space="preserve">marketplace </w:t>
      </w:r>
      <w:r w:rsidDel="00000000" w:rsidR="00000000" w:rsidRPr="00000000">
        <w:rPr>
          <w:rFonts w:ascii="Calibri" w:cs="Calibri" w:eastAsia="Calibri" w:hAnsi="Calibri"/>
          <w:b w:val="0"/>
          <w:i w:val="0"/>
          <w:strike w:val="0"/>
          <w:color w:val="000000"/>
          <w:sz w:val="22"/>
          <w:szCs w:val="22"/>
          <w:u w:val="none"/>
          <w:rtl w:val="0"/>
        </w:rPr>
        <w:t xml:space="preserve">intuitivo incluye herramientas avanzadas de verificación de compradores y vendedores, lo que hace que comprar, vender y rentar casas, departamentos o terrenos</w:t>
      </w:r>
      <w:r w:rsidDel="00000000" w:rsidR="00000000" w:rsidRPr="00000000">
        <w:rPr>
          <w:rtl w:val="0"/>
        </w:rPr>
        <w:t xml:space="preserve"> se realice de la manera más segura posible para ambas partes</w:t>
      </w:r>
      <w:r w:rsidDel="00000000" w:rsidR="00000000" w:rsidRPr="00000000">
        <w:rPr>
          <w:rFonts w:ascii="Calibri" w:cs="Calibri" w:eastAsia="Calibri" w:hAnsi="Calibri"/>
          <w:b w:val="0"/>
          <w:i w:val="0"/>
          <w:strike w:val="0"/>
          <w:color w:val="000000"/>
          <w:sz w:val="22"/>
          <w:szCs w:val="22"/>
          <w:u w:val="none"/>
          <w:rtl w:val="0"/>
        </w:rPr>
        <w:t xml:space="preserve">. </w:t>
      </w:r>
    </w:p>
    <w:p w:rsidR="00000000" w:rsidDel="00000000" w:rsidP="00000000" w:rsidRDefault="00000000" w:rsidRPr="00000000" w14:paraId="0000000A">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B">
      <w:pPr>
        <w:spacing w:after="0" w:before="0" w:lineRule="auto"/>
        <w:ind w:left="-20" w:right="-20" w:firstLine="0"/>
        <w:jc w:val="both"/>
        <w:rPr/>
      </w:pPr>
      <w:r w:rsidDel="00000000" w:rsidR="00000000" w:rsidRPr="00000000">
        <w:rPr>
          <w:rtl w:val="0"/>
        </w:rPr>
        <w:t xml:space="preserve">Nuestra plataforma facilita la selección de parámetros de búsqueda, permitiendo filtrar las propiedades disponibles según el presupuesto, la ubicación y el tipo de transacción especificados por el usuario. Esto nos ayuda a guiar a las personas en la búsqueda de su hogar ideal. Gracias a la robusta infraestructura tecnológica de Mercado Libre, podemos ofrecer a nuestros clientes la posibilidad de realizar transacciones inmobiliarias de manera eficiente y segura, lo que ha contribuido a nuestro crecimiento en los últimos años”,</w:t>
      </w:r>
      <w:r w:rsidDel="00000000" w:rsidR="00000000" w:rsidRPr="00000000">
        <w:rPr>
          <w:rtl w:val="0"/>
        </w:rPr>
        <w:t xml:space="preserve"> dijo Karla Gutierrez, Real Estate Manager de VIS Inmuebles de Mercado Libre.</w:t>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D">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La sección de </w:t>
      </w:r>
      <w:hyperlink r:id="rId9">
        <w:r w:rsidDel="00000000" w:rsidR="00000000" w:rsidRPr="00000000">
          <w:rPr>
            <w:rFonts w:ascii="Calibri" w:cs="Calibri" w:eastAsia="Calibri" w:hAnsi="Calibri"/>
            <w:b w:val="1"/>
            <w:i w:val="0"/>
            <w:strike w:val="0"/>
            <w:color w:val="0563c1"/>
            <w:sz w:val="22"/>
            <w:szCs w:val="22"/>
            <w:u w:val="single"/>
            <w:rtl w:val="0"/>
          </w:rPr>
          <w:t xml:space="preserve">Inmuebles de Mercado Libre</w:t>
        </w:r>
      </w:hyperlink>
      <w:r w:rsidDel="00000000" w:rsidR="00000000" w:rsidRPr="00000000">
        <w:rPr>
          <w:rFonts w:ascii="Calibri" w:cs="Calibri" w:eastAsia="Calibri" w:hAnsi="Calibri"/>
          <w:b w:val="1"/>
          <w:i w:val="0"/>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ha logrado números impresionantes en los últimos años. Actualmente alcanza </w:t>
      </w:r>
      <w:r w:rsidDel="00000000" w:rsidR="00000000" w:rsidRPr="00000000">
        <w:rPr>
          <w:rtl w:val="0"/>
        </w:rPr>
        <w:t xml:space="preserve">los </w:t>
      </w:r>
      <w:r w:rsidDel="00000000" w:rsidR="00000000" w:rsidRPr="00000000">
        <w:rPr>
          <w:rFonts w:ascii="Calibri" w:cs="Calibri" w:eastAsia="Calibri" w:hAnsi="Calibri"/>
          <w:b w:val="0"/>
          <w:i w:val="0"/>
          <w:strike w:val="0"/>
          <w:color w:val="000000"/>
          <w:sz w:val="22"/>
          <w:szCs w:val="22"/>
          <w:u w:val="none"/>
          <w:rtl w:val="0"/>
        </w:rPr>
        <w:t xml:space="preserve">5.5 millones de usuarios explorando más de 350 mil propiedades activas cada mes. Este tráfico se ve impulsado porque 7 de cada 10 visitantes llegan de forma orgánica, reflejando la confianza de las personas en </w:t>
      </w:r>
      <w:r w:rsidDel="00000000" w:rsidR="00000000" w:rsidRPr="00000000">
        <w:rPr>
          <w:rtl w:val="0"/>
        </w:rPr>
        <w:t xml:space="preserve">la plataforma</w:t>
      </w:r>
      <w:r w:rsidDel="00000000" w:rsidR="00000000" w:rsidRPr="00000000">
        <w:rPr>
          <w:rFonts w:ascii="Calibri" w:cs="Calibri" w:eastAsia="Calibri" w:hAnsi="Calibri"/>
          <w:b w:val="0"/>
          <w:i w:val="0"/>
          <w:strike w:val="0"/>
          <w:color w:val="000000"/>
          <w:sz w:val="22"/>
          <w:szCs w:val="22"/>
          <w:u w:val="none"/>
          <w:rtl w:val="0"/>
        </w:rPr>
        <w:t xml:space="preserve">. Además, cuenta un equilibrio demográfico de 52% de hombres y 48% de mujeres, con lo que el </w:t>
      </w:r>
      <w:r w:rsidDel="00000000" w:rsidR="00000000" w:rsidRPr="00000000">
        <w:rPr>
          <w:rFonts w:ascii="Calibri" w:cs="Calibri" w:eastAsia="Calibri" w:hAnsi="Calibri"/>
          <w:b w:val="0"/>
          <w:i w:val="1"/>
          <w:strike w:val="0"/>
          <w:color w:val="000000"/>
          <w:sz w:val="22"/>
          <w:szCs w:val="22"/>
          <w:u w:val="none"/>
          <w:rtl w:val="0"/>
        </w:rPr>
        <w:t xml:space="preserve">marketplace </w:t>
      </w:r>
      <w:r w:rsidDel="00000000" w:rsidR="00000000" w:rsidRPr="00000000">
        <w:rPr>
          <w:rFonts w:ascii="Calibri" w:cs="Calibri" w:eastAsia="Calibri" w:hAnsi="Calibri"/>
          <w:b w:val="0"/>
          <w:i w:val="0"/>
          <w:strike w:val="0"/>
          <w:color w:val="000000"/>
          <w:sz w:val="22"/>
          <w:szCs w:val="22"/>
          <w:u w:val="none"/>
          <w:rtl w:val="0"/>
        </w:rPr>
        <w:t xml:space="preserve">ha sabido capturar un público diverso. </w:t>
      </w:r>
    </w:p>
    <w:p w:rsidR="00000000" w:rsidDel="00000000" w:rsidP="00000000" w:rsidRDefault="00000000" w:rsidRPr="00000000" w14:paraId="0000000E">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F">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Recientemente,</w:t>
      </w:r>
      <w:r w:rsidDel="00000000" w:rsidR="00000000" w:rsidRPr="00000000">
        <w:rPr>
          <w:rtl w:val="0"/>
        </w:rPr>
        <w:t xml:space="preserve"> </w:t>
      </w:r>
      <w:r w:rsidDel="00000000" w:rsidR="00000000" w:rsidRPr="00000000">
        <w:rPr>
          <w:rFonts w:ascii="Calibri" w:cs="Calibri" w:eastAsia="Calibri" w:hAnsi="Calibri"/>
          <w:b w:val="1"/>
          <w:i w:val="0"/>
          <w:strike w:val="0"/>
          <w:color w:val="000000"/>
          <w:sz w:val="22"/>
          <w:szCs w:val="22"/>
          <w:u w:val="none"/>
          <w:rtl w:val="0"/>
        </w:rPr>
        <w:t xml:space="preserve">Mercado Libre</w:t>
      </w:r>
      <w:r w:rsidDel="00000000" w:rsidR="00000000" w:rsidRPr="00000000">
        <w:rPr>
          <w:rFonts w:ascii="Calibri" w:cs="Calibri" w:eastAsia="Calibri" w:hAnsi="Calibri"/>
          <w:b w:val="0"/>
          <w:i w:val="0"/>
          <w:strike w:val="0"/>
          <w:color w:val="000000"/>
          <w:sz w:val="22"/>
          <w:szCs w:val="22"/>
          <w:u w:val="none"/>
          <w:rtl w:val="0"/>
        </w:rPr>
        <w:t xml:space="preserve"> fue nombrado el primer portal en búsquedas relacionadas con inmuebles, </w:t>
      </w:r>
      <w:r w:rsidDel="00000000" w:rsidR="00000000" w:rsidRPr="00000000">
        <w:rPr>
          <w:rtl w:val="0"/>
        </w:rPr>
        <w:t xml:space="preserve">de acuerdo a </w:t>
      </w:r>
      <w:r w:rsidDel="00000000" w:rsidR="00000000" w:rsidRPr="00000000">
        <w:rPr>
          <w:rFonts w:ascii="Calibri" w:cs="Calibri" w:eastAsia="Calibri" w:hAnsi="Calibri"/>
          <w:b w:val="0"/>
          <w:i w:val="0"/>
          <w:strike w:val="0"/>
          <w:color w:val="000000"/>
          <w:sz w:val="22"/>
          <w:szCs w:val="22"/>
          <w:u w:val="none"/>
          <w:rtl w:val="0"/>
        </w:rPr>
        <w:t xml:space="preserve">Google Trends. Su participación en el </w:t>
      </w:r>
      <w:r w:rsidDel="00000000" w:rsidR="00000000" w:rsidRPr="00000000">
        <w:rPr>
          <w:rFonts w:ascii="Calibri" w:cs="Calibri" w:eastAsia="Calibri" w:hAnsi="Calibri"/>
          <w:b w:val="0"/>
          <w:i w:val="1"/>
          <w:strike w:val="0"/>
          <w:color w:val="000000"/>
          <w:sz w:val="22"/>
          <w:szCs w:val="22"/>
          <w:u w:val="none"/>
          <w:rtl w:val="0"/>
        </w:rPr>
        <w:t xml:space="preserve">Proptech Summit Latam 2024</w:t>
      </w:r>
      <w:r w:rsidDel="00000000" w:rsidR="00000000" w:rsidRPr="00000000">
        <w:rPr>
          <w:rFonts w:ascii="Calibri" w:cs="Calibri" w:eastAsia="Calibri" w:hAnsi="Calibri"/>
          <w:b w:val="0"/>
          <w:i w:val="0"/>
          <w:strike w:val="0"/>
          <w:color w:val="000000"/>
          <w:sz w:val="22"/>
          <w:szCs w:val="22"/>
          <w:u w:val="none"/>
          <w:rtl w:val="0"/>
        </w:rPr>
        <w:t xml:space="preserve"> es una prueba de su crecimiento a nivel regional y su rol como un embajador en la aplicación de tecnología avanzada para que los usuarios hallen un hogar digno y de calidad. </w:t>
      </w:r>
    </w:p>
    <w:p w:rsidR="00000000" w:rsidDel="00000000" w:rsidP="00000000" w:rsidRDefault="00000000" w:rsidRPr="00000000" w14:paraId="00000010">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1">
      <w:pPr>
        <w:spacing w:after="0" w:before="0" w:lineRule="auto"/>
        <w:ind w:left="-20" w:right="-20" w:firstLine="0"/>
        <w:jc w:val="center"/>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2">
      <w:pPr>
        <w:spacing w:after="0" w:before="0" w:lineRule="auto"/>
        <w:ind w:left="-20" w:right="-20" w:firstLine="0"/>
        <w:jc w:val="center"/>
        <w:rPr>
          <w:b w:val="1"/>
          <w:sz w:val="18"/>
          <w:szCs w:val="18"/>
        </w:rPr>
      </w:pPr>
      <w:r w:rsidDel="00000000" w:rsidR="00000000" w:rsidRPr="00000000">
        <w:rPr>
          <w:rtl w:val="0"/>
        </w:rPr>
      </w:r>
    </w:p>
    <w:p w:rsidR="00000000" w:rsidDel="00000000" w:rsidP="00000000" w:rsidRDefault="00000000" w:rsidRPr="00000000" w14:paraId="00000013">
      <w:pPr>
        <w:spacing w:after="0" w:before="0" w:lineRule="auto"/>
        <w:ind w:left="-20" w:right="-20" w:firstLine="0"/>
        <w:jc w:val="center"/>
        <w:rPr>
          <w:b w:val="1"/>
          <w:sz w:val="18"/>
          <w:szCs w:val="18"/>
        </w:rPr>
      </w:pPr>
      <w:r w:rsidDel="00000000" w:rsidR="00000000" w:rsidRPr="00000000">
        <w:rPr>
          <w:rtl w:val="0"/>
        </w:rPr>
      </w:r>
    </w:p>
    <w:p w:rsidR="00000000" w:rsidDel="00000000" w:rsidP="00000000" w:rsidRDefault="00000000" w:rsidRPr="00000000" w14:paraId="00000014">
      <w:pPr>
        <w:spacing w:after="0" w:before="0" w:lineRule="auto"/>
        <w:ind w:left="-20" w:right="-20" w:firstLine="0"/>
        <w:jc w:val="center"/>
        <w:rPr>
          <w:b w:val="1"/>
          <w:sz w:val="18"/>
          <w:szCs w:val="18"/>
        </w:rPr>
      </w:pPr>
      <w:r w:rsidDel="00000000" w:rsidR="00000000" w:rsidRPr="00000000">
        <w:rPr>
          <w:rtl w:val="0"/>
        </w:rPr>
      </w:r>
    </w:p>
    <w:p w:rsidR="00000000" w:rsidDel="00000000" w:rsidP="00000000" w:rsidRDefault="00000000" w:rsidRPr="00000000" w14:paraId="00000015">
      <w:pPr>
        <w:spacing w:after="0" w:before="0" w:lineRule="auto"/>
        <w:ind w:left="-20" w:right="-20" w:firstLine="0"/>
        <w:jc w:val="center"/>
        <w:rPr>
          <w:b w:val="1"/>
          <w:sz w:val="18"/>
          <w:szCs w:val="18"/>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center"/>
        <w:rPr>
          <w:b w:val="1"/>
          <w:sz w:val="18"/>
          <w:szCs w:val="18"/>
        </w:rPr>
      </w:pP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muebles.mercadolibre.com.mx/departamentos/renta/distrito-federal/?matt_tool=25048348&amp;matt_word=&amp;matt_source=google&amp;matt_campaign_id=19697261995&amp;matt_ad_group_id=149093223585&amp;matt_match_type=b&amp;matt_network=g&amp;matt_device=c&amp;matt_creative=660267167001&amp;matt_keyword=renta%20departamentos&amp;matt_ad_position=&amp;matt_ad_type=&amp;matt_merchant_id=&amp;matt_product_id=&amp;matt_product_partition_id=&amp;matt_target_id=kwd-23281330&amp;gad_source=1&amp;gclid=CjwKCAjwmYCzBhA6EiwAxFwfgO_SHGjMLxWD2wONIX7Vhz_KnuRZe9KmntbYyQQvhMnYV_9YRFbvmRoCkAkQAvD_Bw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Mk3LxanKGSOiswywEb+gBjDKA==">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